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2"/>
        <w:tblW w:w="9464" w:type="dxa"/>
        <w:tblLayout w:type="fixed"/>
        <w:tblLook w:val="04A0"/>
      </w:tblPr>
      <w:tblGrid>
        <w:gridCol w:w="1101"/>
        <w:gridCol w:w="4110"/>
        <w:gridCol w:w="4253"/>
      </w:tblGrid>
      <w:tr w:rsidR="007B5896" w:rsidRPr="00A37813" w:rsidTr="00D052E1">
        <w:trPr>
          <w:trHeight w:val="699"/>
        </w:trPr>
        <w:tc>
          <w:tcPr>
            <w:tcW w:w="1101" w:type="dxa"/>
            <w:vAlign w:val="center"/>
          </w:tcPr>
          <w:p w:rsidR="007B5896" w:rsidRPr="00A37813" w:rsidRDefault="007B5896" w:rsidP="00D0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110" w:type="dxa"/>
            <w:vAlign w:val="center"/>
          </w:tcPr>
          <w:p w:rsidR="007B5896" w:rsidRPr="00A37813" w:rsidRDefault="007B5896" w:rsidP="00D0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253" w:type="dxa"/>
            <w:vAlign w:val="center"/>
          </w:tcPr>
          <w:p w:rsidR="007B5896" w:rsidRPr="00A37813" w:rsidRDefault="007B5896" w:rsidP="00D0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7B5896" w:rsidRPr="00A37813" w:rsidTr="00D052E1">
        <w:trPr>
          <w:trHeight w:val="699"/>
        </w:trPr>
        <w:tc>
          <w:tcPr>
            <w:tcW w:w="1101" w:type="dxa"/>
            <w:vAlign w:val="center"/>
          </w:tcPr>
          <w:p w:rsidR="007B5896" w:rsidRPr="007B5896" w:rsidRDefault="007B5896" w:rsidP="00D0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96">
              <w:rPr>
                <w:rFonts w:ascii="Times New Roman" w:hAnsi="Times New Roman" w:cs="Times New Roman"/>
                <w:color w:val="000000"/>
              </w:rPr>
              <w:t> №805/5200/14</w:t>
            </w:r>
          </w:p>
        </w:tc>
        <w:tc>
          <w:tcPr>
            <w:tcW w:w="4110" w:type="dxa"/>
            <w:vAlign w:val="center"/>
          </w:tcPr>
          <w:p w:rsidR="007B5896" w:rsidRPr="00A37813" w:rsidRDefault="007B5896" w:rsidP="007B5896">
            <w:pPr>
              <w:pStyle w:val="a4"/>
              <w:jc w:val="center"/>
              <w:rPr>
                <w:b/>
              </w:rPr>
            </w:pPr>
            <w:r w:rsidRPr="007B5896">
              <w:rPr>
                <w:color w:val="000000"/>
                <w:sz w:val="22"/>
                <w:szCs w:val="22"/>
              </w:rPr>
              <w:t>про визнання неправомірною бездіяльності в частині невиконання обов'язків із підготовки платіжних документів та їх направлення до Державної казначейської служби України для списання коштів з відповідної бюджетної програми Державного бюджету України на банківський рахунок позивача та зобов'язати відповідача до підготовки платіжних документів, необхідних для виконання рішення Європейського суду з прав людини у справі "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Case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Malakhova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others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v.Ukraine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Application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. 35995/09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249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other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896">
              <w:rPr>
                <w:color w:val="000000"/>
                <w:sz w:val="22"/>
                <w:szCs w:val="22"/>
              </w:rPr>
              <w:t>applications</w:t>
            </w:r>
            <w:proofErr w:type="spellEnd"/>
            <w:r w:rsidRPr="007B5896">
              <w:rPr>
                <w:color w:val="000000"/>
                <w:sz w:val="22"/>
                <w:szCs w:val="22"/>
              </w:rPr>
              <w:t xml:space="preserve">)" за результатом розгляду заяви позивача № 265/11, та до їх направлення до Державної казначейської служби України </w:t>
            </w:r>
          </w:p>
        </w:tc>
        <w:tc>
          <w:tcPr>
            <w:tcW w:w="4253" w:type="dxa"/>
            <w:vAlign w:val="center"/>
          </w:tcPr>
          <w:p w:rsidR="007B5896" w:rsidRPr="007B5896" w:rsidRDefault="007B5896" w:rsidP="00D052E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7B5896">
                <w:rPr>
                  <w:rStyle w:val="a5"/>
                  <w:rFonts w:ascii="Times New Roman" w:hAnsi="Times New Roman" w:cs="Times New Roman"/>
                </w:rPr>
                <w:t>http://www.reyestr.court.gov.ua/Review/76906141</w:t>
              </w:r>
            </w:hyperlink>
          </w:p>
        </w:tc>
      </w:tr>
    </w:tbl>
    <w:p w:rsidR="007B5896" w:rsidRDefault="007B5896" w:rsidP="007B5896"/>
    <w:p w:rsidR="0048386D" w:rsidRDefault="0048386D"/>
    <w:sectPr w:rsidR="0048386D" w:rsidSect="00F81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B5896"/>
    <w:rsid w:val="0048386D"/>
    <w:rsid w:val="007B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7B5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yestr.court.gov.ua/Review/76906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</Characters>
  <Application>Microsoft Office Word</Application>
  <DocSecurity>0</DocSecurity>
  <Lines>2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u04-gonta</cp:lastModifiedBy>
  <cp:revision>2</cp:revision>
  <dcterms:created xsi:type="dcterms:W3CDTF">2018-10-11T13:45:00Z</dcterms:created>
  <dcterms:modified xsi:type="dcterms:W3CDTF">2018-10-11T13:48:00Z</dcterms:modified>
</cp:coreProperties>
</file>