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250" w:tblpY="62"/>
        <w:tblW w:w="10348" w:type="dxa"/>
        <w:tblLayout w:type="fixed"/>
        <w:tblLook w:val="04A0"/>
      </w:tblPr>
      <w:tblGrid>
        <w:gridCol w:w="1559"/>
        <w:gridCol w:w="4111"/>
        <w:gridCol w:w="4678"/>
      </w:tblGrid>
      <w:tr w:rsidR="006B20C3" w:rsidRPr="00A37813" w:rsidTr="006B20C3">
        <w:trPr>
          <w:trHeight w:val="699"/>
        </w:trPr>
        <w:tc>
          <w:tcPr>
            <w:tcW w:w="1559" w:type="dxa"/>
            <w:vAlign w:val="center"/>
          </w:tcPr>
          <w:p w:rsidR="006B20C3" w:rsidRPr="00A3781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111" w:type="dxa"/>
            <w:vAlign w:val="center"/>
          </w:tcPr>
          <w:p w:rsidR="006B20C3" w:rsidRPr="00A3781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678" w:type="dxa"/>
            <w:vAlign w:val="center"/>
          </w:tcPr>
          <w:p w:rsidR="006B20C3" w:rsidRPr="00A3781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6B20C3" w:rsidRPr="00A37813" w:rsidTr="006B20C3">
        <w:trPr>
          <w:trHeight w:val="699"/>
        </w:trPr>
        <w:tc>
          <w:tcPr>
            <w:tcW w:w="1559" w:type="dxa"/>
            <w:vAlign w:val="center"/>
          </w:tcPr>
          <w:p w:rsidR="006B20C3" w:rsidRPr="006B20C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0C3">
              <w:rPr>
                <w:rFonts w:ascii="Times New Roman" w:hAnsi="Times New Roman" w:cs="Times New Roman"/>
                <w:color w:val="000000"/>
              </w:rPr>
              <w:t>826/11524/14</w:t>
            </w:r>
          </w:p>
        </w:tc>
        <w:tc>
          <w:tcPr>
            <w:tcW w:w="4111" w:type="dxa"/>
            <w:vAlign w:val="center"/>
          </w:tcPr>
          <w:p w:rsidR="006B20C3" w:rsidRPr="006B20C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0C3">
              <w:rPr>
                <w:rFonts w:ascii="Times New Roman" w:hAnsi="Times New Roman" w:cs="Times New Roman"/>
                <w:bCs/>
                <w:color w:val="000000"/>
              </w:rPr>
              <w:t>про</w:t>
            </w:r>
            <w:r w:rsidRPr="006B20C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B20C3">
              <w:rPr>
                <w:rFonts w:ascii="Times New Roman" w:hAnsi="Times New Roman" w:cs="Times New Roman"/>
                <w:color w:val="000000"/>
              </w:rPr>
              <w:t>визнання протиправним та скасування пунктів вимоги</w:t>
            </w:r>
          </w:p>
        </w:tc>
        <w:tc>
          <w:tcPr>
            <w:tcW w:w="4678" w:type="dxa"/>
            <w:vAlign w:val="center"/>
          </w:tcPr>
          <w:p w:rsidR="006B20C3" w:rsidRPr="006B20C3" w:rsidRDefault="006B20C3" w:rsidP="006B20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6B20C3">
                <w:rPr>
                  <w:rStyle w:val="a4"/>
                  <w:rFonts w:ascii="Times New Roman" w:hAnsi="Times New Roman" w:cs="Times New Roman"/>
                </w:rPr>
                <w:t>http://www.reyestr.court.gov.ua/Review/76421982</w:t>
              </w:r>
            </w:hyperlink>
          </w:p>
        </w:tc>
      </w:tr>
    </w:tbl>
    <w:p w:rsidR="00872E5B" w:rsidRDefault="00872E5B" w:rsidP="006B20C3">
      <w:pPr>
        <w:ind w:left="426"/>
      </w:pPr>
    </w:p>
    <w:sectPr w:rsidR="00872E5B" w:rsidSect="006B20C3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20C3"/>
    <w:rsid w:val="006B20C3"/>
    <w:rsid w:val="0087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0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/Review/7642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u04-gonta</cp:lastModifiedBy>
  <cp:revision>2</cp:revision>
  <dcterms:created xsi:type="dcterms:W3CDTF">2018-10-03T06:20:00Z</dcterms:created>
  <dcterms:modified xsi:type="dcterms:W3CDTF">2018-10-03T06:21:00Z</dcterms:modified>
</cp:coreProperties>
</file>